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4E5" w:rsidRPr="008D4F4F" w:rsidRDefault="00D754E5" w:rsidP="00D754E5">
      <w:pPr>
        <w:jc w:val="center"/>
        <w:rPr>
          <w:b/>
        </w:rPr>
      </w:pPr>
      <w:r>
        <w:rPr>
          <w:b/>
        </w:rPr>
        <w:t>II</w:t>
      </w:r>
      <w:r w:rsidRPr="008D4F4F">
        <w:rPr>
          <w:b/>
        </w:rPr>
        <w:t xml:space="preserve">I grupės užduotis </w:t>
      </w:r>
    </w:p>
    <w:p w:rsidR="00D754E5" w:rsidRDefault="00D754E5" w:rsidP="00D754E5">
      <w:pPr>
        <w:jc w:val="both"/>
      </w:pPr>
    </w:p>
    <w:p w:rsidR="00D754E5" w:rsidRDefault="00D754E5" w:rsidP="00D754E5">
      <w:pPr>
        <w:jc w:val="both"/>
      </w:pPr>
      <w:r>
        <w:t>Kiekvieną kvadratą užpildykite savo pasiūlymais. Aptarkite su grupe ir parenkite bendrus siūlymus dėl strategijų, padėsiančių vystyti lyderystę gimnazijoje.</w:t>
      </w:r>
    </w:p>
    <w:p w:rsidR="00D754E5" w:rsidRDefault="00D754E5" w:rsidP="00D754E5"/>
    <w:p w:rsidR="00D754E5" w:rsidRPr="001F73BE" w:rsidRDefault="00D754E5" w:rsidP="00D754E5"/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4952"/>
        <w:gridCol w:w="4766"/>
      </w:tblGrid>
      <w:tr w:rsidR="00D754E5" w:rsidRPr="007D3DAF" w:rsidTr="006D3211"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4E5" w:rsidRPr="007D3DAF" w:rsidRDefault="00D754E5" w:rsidP="006D3211">
            <w:pPr>
              <w:pStyle w:val="Style5"/>
              <w:widowControl/>
              <w:spacing w:line="240" w:lineRule="auto"/>
              <w:ind w:firstLine="102"/>
              <w:rPr>
                <w:rStyle w:val="FontStyle14"/>
                <w:rFonts w:ascii="Times New Roman" w:hAnsi="Times New Roman"/>
              </w:rPr>
            </w:pPr>
            <w:r w:rsidRPr="007D3DAF">
              <w:rPr>
                <w:rStyle w:val="FontStyle15"/>
                <w:sz w:val="24"/>
                <w:szCs w:val="24"/>
              </w:rPr>
              <w:t xml:space="preserve">1 </w:t>
            </w:r>
            <w:r w:rsidRPr="007D3DAF">
              <w:rPr>
                <w:rStyle w:val="FontStyle14"/>
                <w:rFonts w:ascii="Times New Roman" w:hAnsi="Times New Roman"/>
              </w:rPr>
              <w:t>kvadratas: kurti tarpusavio santykius</w:t>
            </w:r>
          </w:p>
          <w:p w:rsidR="00D754E5" w:rsidRPr="007D3DAF" w:rsidRDefault="00D754E5" w:rsidP="006D3211">
            <w:pPr>
              <w:pStyle w:val="Style3"/>
              <w:widowControl/>
              <w:spacing w:line="278" w:lineRule="exact"/>
              <w:ind w:firstLine="102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Galimos strategijos:</w:t>
            </w: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  <w:t>Nustatyti bendras normas</w:t>
            </w:r>
            <w:r>
              <w:rPr>
                <w:rStyle w:val="FontStyle15"/>
                <w:sz w:val="24"/>
                <w:szCs w:val="24"/>
              </w:rPr>
              <w:t xml:space="preserve"> ir laikytis susitarimų.</w:t>
            </w: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  <w:t>Spręsti problemas</w:t>
            </w:r>
            <w:r>
              <w:rPr>
                <w:rStyle w:val="FontStyle15"/>
                <w:sz w:val="24"/>
                <w:szCs w:val="24"/>
              </w:rPr>
              <w:t xml:space="preserve"> laiku.</w:t>
            </w: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  <w:t>Diskusijose remtis įrodymais</w:t>
            </w:r>
            <w:r>
              <w:rPr>
                <w:rStyle w:val="FontStyle15"/>
                <w:sz w:val="24"/>
                <w:szCs w:val="24"/>
              </w:rPr>
              <w:t xml:space="preserve"> ir argumentais.</w:t>
            </w:r>
          </w:p>
          <w:p w:rsidR="00D754E5" w:rsidRPr="00D754E5" w:rsidRDefault="00D754E5" w:rsidP="00D754E5">
            <w:pPr>
              <w:pStyle w:val="Style2"/>
              <w:widowControl/>
              <w:numPr>
                <w:ilvl w:val="0"/>
                <w:numId w:val="2"/>
              </w:numPr>
              <w:tabs>
                <w:tab w:val="left" w:pos="216"/>
              </w:tabs>
              <w:rPr>
                <w:rStyle w:val="FontStyle15"/>
                <w:sz w:val="24"/>
                <w:szCs w:val="24"/>
              </w:rPr>
            </w:pPr>
            <w:r w:rsidRPr="00D754E5">
              <w:rPr>
                <w:rStyle w:val="FontStyle15"/>
                <w:sz w:val="24"/>
                <w:szCs w:val="24"/>
              </w:rPr>
              <w:t>Ugdyti emocinį intelektą.</w:t>
            </w:r>
          </w:p>
          <w:p w:rsidR="00D754E5" w:rsidRPr="00D754E5" w:rsidRDefault="00D754E5" w:rsidP="00D754E5">
            <w:pPr>
              <w:pStyle w:val="Style2"/>
              <w:widowControl/>
              <w:numPr>
                <w:ilvl w:val="0"/>
                <w:numId w:val="2"/>
              </w:numPr>
              <w:tabs>
                <w:tab w:val="left" w:pos="216"/>
              </w:tabs>
              <w:rPr>
                <w:rStyle w:val="FontStyle15"/>
                <w:sz w:val="24"/>
                <w:szCs w:val="24"/>
              </w:rPr>
            </w:pPr>
            <w:r w:rsidRPr="00D754E5">
              <w:rPr>
                <w:rStyle w:val="FontStyle15"/>
                <w:sz w:val="24"/>
                <w:szCs w:val="24"/>
              </w:rPr>
              <w:t>Komunikuoti.</w:t>
            </w:r>
          </w:p>
          <w:p w:rsidR="00D754E5" w:rsidRPr="00D754E5" w:rsidRDefault="00D754E5" w:rsidP="00D754E5">
            <w:pPr>
              <w:pStyle w:val="Style2"/>
              <w:widowControl/>
              <w:numPr>
                <w:ilvl w:val="0"/>
                <w:numId w:val="2"/>
              </w:numPr>
              <w:tabs>
                <w:tab w:val="left" w:pos="216"/>
              </w:tabs>
              <w:rPr>
                <w:rStyle w:val="FontStyle15"/>
                <w:sz w:val="24"/>
                <w:szCs w:val="24"/>
              </w:rPr>
            </w:pPr>
            <w:r w:rsidRPr="00D754E5">
              <w:rPr>
                <w:rStyle w:val="FontStyle15"/>
                <w:sz w:val="24"/>
                <w:szCs w:val="24"/>
              </w:rPr>
              <w:t>Skleisti informaciją.</w:t>
            </w:r>
          </w:p>
          <w:p w:rsidR="00D754E5" w:rsidRP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sz w:val="24"/>
                <w:szCs w:val="24"/>
              </w:rPr>
            </w:pPr>
          </w:p>
          <w:p w:rsidR="00D754E5" w:rsidRP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sz w:val="24"/>
                <w:szCs w:val="24"/>
              </w:rPr>
            </w:pP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216"/>
              </w:tabs>
              <w:ind w:firstLine="102"/>
              <w:rPr>
                <w:rStyle w:val="FontStyle15"/>
                <w:sz w:val="24"/>
                <w:szCs w:val="24"/>
              </w:rPr>
            </w:pPr>
          </w:p>
        </w:tc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4E5" w:rsidRPr="007D3DAF" w:rsidRDefault="00D754E5" w:rsidP="006D3211">
            <w:pPr>
              <w:pStyle w:val="Style5"/>
              <w:widowControl/>
              <w:tabs>
                <w:tab w:val="left" w:pos="89"/>
              </w:tabs>
              <w:spacing w:line="240" w:lineRule="auto"/>
              <w:ind w:firstLine="89"/>
              <w:rPr>
                <w:rStyle w:val="FontStyle14"/>
                <w:rFonts w:ascii="Times New Roman" w:hAnsi="Times New Roman"/>
              </w:rPr>
            </w:pPr>
            <w:r w:rsidRPr="007D3DAF">
              <w:rPr>
                <w:rStyle w:val="FontStyle14"/>
                <w:rFonts w:ascii="Times New Roman" w:hAnsi="Times New Roman"/>
              </w:rPr>
              <w:t>2 kvadratas: nustatyti bendrą tikslą</w:t>
            </w:r>
          </w:p>
          <w:p w:rsidR="00D754E5" w:rsidRPr="007D3DAF" w:rsidRDefault="00D754E5" w:rsidP="006D3211">
            <w:pPr>
              <w:pStyle w:val="Style3"/>
              <w:widowControl/>
              <w:tabs>
                <w:tab w:val="left" w:pos="89"/>
              </w:tabs>
              <w:spacing w:line="278" w:lineRule="exact"/>
              <w:ind w:firstLine="89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Galimos strategijos:</w:t>
            </w: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89"/>
                <w:tab w:val="left" w:pos="283"/>
              </w:tabs>
              <w:ind w:firstLine="89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  <w:t>Surasti bendras vertybes.</w:t>
            </w: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89"/>
                <w:tab w:val="left" w:pos="283"/>
              </w:tabs>
              <w:ind w:firstLine="89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  <w:t>V</w:t>
            </w:r>
            <w:r>
              <w:rPr>
                <w:rStyle w:val="FontStyle15"/>
                <w:sz w:val="24"/>
                <w:szCs w:val="24"/>
              </w:rPr>
              <w:t>isiems kartu analizuoti gimnazijos</w:t>
            </w:r>
            <w:r w:rsidRPr="007D3DAF">
              <w:rPr>
                <w:rStyle w:val="FontStyle15"/>
                <w:sz w:val="24"/>
                <w:szCs w:val="24"/>
              </w:rPr>
              <w:t xml:space="preserve"> veiklą.</w:t>
            </w:r>
          </w:p>
          <w:p w:rsidR="00D754E5" w:rsidRDefault="00D754E5" w:rsidP="006D3211">
            <w:pPr>
              <w:pStyle w:val="Style2"/>
              <w:widowControl/>
              <w:tabs>
                <w:tab w:val="left" w:pos="89"/>
                <w:tab w:val="left" w:pos="283"/>
              </w:tabs>
              <w:ind w:left="163" w:hanging="74"/>
              <w:rPr>
                <w:rStyle w:val="FontStyle15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•Tinkamai organizuoti personalo susirin</w:t>
            </w:r>
            <w:r w:rsidRPr="007D3DAF">
              <w:rPr>
                <w:rStyle w:val="FontStyle15"/>
                <w:sz w:val="24"/>
                <w:szCs w:val="24"/>
              </w:rPr>
              <w:softHyphen/>
              <w:t>kimus.</w:t>
            </w:r>
          </w:p>
          <w:p w:rsidR="00D754E5" w:rsidRPr="007D3DAF" w:rsidRDefault="00D754E5" w:rsidP="00D754E5">
            <w:pPr>
              <w:pStyle w:val="Style2"/>
              <w:widowControl/>
              <w:numPr>
                <w:ilvl w:val="0"/>
                <w:numId w:val="3"/>
              </w:numPr>
              <w:tabs>
                <w:tab w:val="left" w:pos="89"/>
                <w:tab w:val="left" w:pos="283"/>
              </w:tabs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</w:rPr>
              <w:t>Pasidalinti lyderyste ir atsakomybe.</w:t>
            </w:r>
          </w:p>
        </w:tc>
      </w:tr>
      <w:tr w:rsidR="00D754E5" w:rsidRPr="007D3DAF" w:rsidTr="006D3211"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4E5" w:rsidRPr="007D3DAF" w:rsidRDefault="00D754E5" w:rsidP="006D3211">
            <w:pPr>
              <w:pStyle w:val="Style5"/>
              <w:widowControl/>
              <w:spacing w:line="240" w:lineRule="auto"/>
              <w:ind w:firstLine="102"/>
              <w:rPr>
                <w:rStyle w:val="FontStyle14"/>
                <w:rFonts w:ascii="Times New Roman" w:hAnsi="Times New Roman"/>
              </w:rPr>
            </w:pPr>
            <w:r w:rsidRPr="007D3DAF">
              <w:rPr>
                <w:rStyle w:val="FontStyle15"/>
                <w:sz w:val="24"/>
                <w:szCs w:val="24"/>
              </w:rPr>
              <w:t>3</w:t>
            </w:r>
            <w:r>
              <w:rPr>
                <w:rStyle w:val="FontStyle14"/>
                <w:rFonts w:ascii="Times New Roman" w:hAnsi="Times New Roman"/>
              </w:rPr>
              <w:t>kvadratas: dalyvavimo gimnazijos</w:t>
            </w:r>
            <w:r w:rsidRPr="007D3DAF">
              <w:rPr>
                <w:rStyle w:val="FontStyle14"/>
                <w:rFonts w:ascii="Times New Roman" w:hAnsi="Times New Roman"/>
              </w:rPr>
              <w:t xml:space="preserve"> veikloje masto didinimas</w:t>
            </w:r>
          </w:p>
          <w:p w:rsidR="00D754E5" w:rsidRPr="007D3DAF" w:rsidRDefault="00D754E5" w:rsidP="006D3211">
            <w:pPr>
              <w:pStyle w:val="Style3"/>
              <w:widowControl/>
              <w:spacing w:line="278" w:lineRule="exact"/>
              <w:ind w:firstLine="102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Galimos strategijos:</w:t>
            </w:r>
          </w:p>
          <w:p w:rsidR="00D754E5" w:rsidRPr="007D3DAF" w:rsidRDefault="00D754E5" w:rsidP="006D3211">
            <w:pPr>
              <w:pStyle w:val="Style4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  <w:t>V</w:t>
            </w:r>
            <w:r>
              <w:rPr>
                <w:rStyle w:val="FontStyle15"/>
                <w:sz w:val="24"/>
                <w:szCs w:val="24"/>
              </w:rPr>
              <w:t>isus narius įtraukti į gimnazijoje</w:t>
            </w:r>
            <w:r w:rsidRPr="007D3DAF">
              <w:rPr>
                <w:rStyle w:val="FontStyle15"/>
                <w:sz w:val="24"/>
                <w:szCs w:val="24"/>
              </w:rPr>
              <w:t xml:space="preserve"> vykstan</w:t>
            </w:r>
            <w:r w:rsidRPr="007D3DAF">
              <w:rPr>
                <w:rStyle w:val="FontStyle15"/>
                <w:sz w:val="24"/>
                <w:szCs w:val="24"/>
              </w:rPr>
              <w:softHyphen/>
              <w:t>tį analizavimą ir diskusijas.</w:t>
            </w: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  <w:t>Nuolatos pasitelkti dialogą.</w:t>
            </w: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</w:r>
            <w:r>
              <w:rPr>
                <w:rStyle w:val="FontStyle15"/>
                <w:sz w:val="24"/>
                <w:szCs w:val="24"/>
              </w:rPr>
              <w:t>Kryptingai mokytis ir įgyti naujų kompetencijų.</w:t>
            </w:r>
          </w:p>
          <w:p w:rsidR="00D754E5" w:rsidRPr="00D754E5" w:rsidRDefault="00D754E5" w:rsidP="00D754E5">
            <w:pPr>
              <w:pStyle w:val="Style2"/>
              <w:widowControl/>
              <w:numPr>
                <w:ilvl w:val="0"/>
                <w:numId w:val="3"/>
              </w:numPr>
              <w:tabs>
                <w:tab w:val="left" w:pos="206"/>
              </w:tabs>
              <w:rPr>
                <w:rStyle w:val="FontStyle15"/>
                <w:sz w:val="24"/>
                <w:szCs w:val="24"/>
              </w:rPr>
            </w:pPr>
            <w:r w:rsidRPr="00D754E5">
              <w:rPr>
                <w:rStyle w:val="FontStyle15"/>
                <w:sz w:val="24"/>
                <w:szCs w:val="24"/>
              </w:rPr>
              <w:t>Didinti pasitikėjimą vienas kitu.</w:t>
            </w:r>
          </w:p>
          <w:p w:rsidR="00D754E5" w:rsidRP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b w:val="0"/>
                <w:sz w:val="24"/>
                <w:szCs w:val="24"/>
              </w:rPr>
            </w:pP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206"/>
              </w:tabs>
              <w:ind w:firstLine="102"/>
              <w:rPr>
                <w:rStyle w:val="FontStyle15"/>
                <w:sz w:val="24"/>
                <w:szCs w:val="24"/>
              </w:rPr>
            </w:pPr>
          </w:p>
        </w:tc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4E5" w:rsidRPr="007D3DAF" w:rsidRDefault="00D754E5" w:rsidP="006D3211">
            <w:pPr>
              <w:pStyle w:val="Style5"/>
              <w:widowControl/>
              <w:tabs>
                <w:tab w:val="left" w:pos="89"/>
              </w:tabs>
              <w:spacing w:line="240" w:lineRule="auto"/>
              <w:ind w:firstLine="89"/>
              <w:rPr>
                <w:rStyle w:val="FontStyle14"/>
                <w:rFonts w:ascii="Times New Roman" w:hAnsi="Times New Roman"/>
              </w:rPr>
            </w:pPr>
            <w:r w:rsidRPr="007D3DAF">
              <w:rPr>
                <w:rStyle w:val="FontStyle14"/>
                <w:rFonts w:ascii="Times New Roman" w:hAnsi="Times New Roman"/>
              </w:rPr>
              <w:t>4 kvadra</w:t>
            </w:r>
            <w:bookmarkStart w:id="0" w:name="_GoBack"/>
            <w:bookmarkEnd w:id="0"/>
            <w:r w:rsidRPr="007D3DAF">
              <w:rPr>
                <w:rStyle w:val="FontStyle14"/>
                <w:rFonts w:ascii="Times New Roman" w:hAnsi="Times New Roman"/>
              </w:rPr>
              <w:t>tas: užtikrinti tvarumą</w:t>
            </w:r>
          </w:p>
          <w:p w:rsidR="00D754E5" w:rsidRPr="007D3DAF" w:rsidRDefault="00D754E5" w:rsidP="006D3211">
            <w:pPr>
              <w:pStyle w:val="Style3"/>
              <w:widowControl/>
              <w:tabs>
                <w:tab w:val="left" w:pos="89"/>
              </w:tabs>
              <w:spacing w:line="278" w:lineRule="exact"/>
              <w:ind w:firstLine="89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Galimos strategijos:</w:t>
            </w: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89"/>
                <w:tab w:val="left" w:pos="293"/>
              </w:tabs>
              <w:ind w:firstLine="89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  <w:t>Reguliariai peržiūrėti bendrą viziją.</w:t>
            </w:r>
          </w:p>
          <w:p w:rsidR="00D754E5" w:rsidRPr="007D3DAF" w:rsidRDefault="00D754E5" w:rsidP="006D3211">
            <w:pPr>
              <w:pStyle w:val="Style2"/>
              <w:widowControl/>
              <w:tabs>
                <w:tab w:val="left" w:pos="89"/>
                <w:tab w:val="left" w:pos="293"/>
              </w:tabs>
              <w:ind w:left="178" w:hanging="89"/>
              <w:rPr>
                <w:rStyle w:val="FontStyle15"/>
                <w:b w:val="0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•Ku</w:t>
            </w:r>
            <w:r>
              <w:rPr>
                <w:rStyle w:val="FontStyle15"/>
                <w:sz w:val="24"/>
                <w:szCs w:val="24"/>
              </w:rPr>
              <w:t>rti įvairias dalyvavimo gimnazijos</w:t>
            </w:r>
            <w:r w:rsidRPr="007D3DAF">
              <w:rPr>
                <w:rStyle w:val="FontStyle15"/>
                <w:sz w:val="24"/>
                <w:szCs w:val="24"/>
              </w:rPr>
              <w:t xml:space="preserve"> vei</w:t>
            </w:r>
            <w:r w:rsidRPr="007D3DAF">
              <w:rPr>
                <w:rStyle w:val="FontStyle15"/>
                <w:sz w:val="24"/>
                <w:szCs w:val="24"/>
              </w:rPr>
              <w:softHyphen/>
              <w:t>kloje formas.</w:t>
            </w:r>
          </w:p>
          <w:p w:rsidR="00D754E5" w:rsidRDefault="00D754E5" w:rsidP="00D754E5">
            <w:pPr>
              <w:pStyle w:val="Style2"/>
              <w:widowControl/>
              <w:tabs>
                <w:tab w:val="left" w:pos="89"/>
                <w:tab w:val="left" w:pos="293"/>
              </w:tabs>
              <w:ind w:left="178" w:hanging="89"/>
              <w:rPr>
                <w:rStyle w:val="FontStyle15"/>
                <w:sz w:val="24"/>
                <w:szCs w:val="24"/>
              </w:rPr>
            </w:pPr>
            <w:r w:rsidRPr="007D3DAF">
              <w:rPr>
                <w:rStyle w:val="FontStyle15"/>
                <w:sz w:val="24"/>
                <w:szCs w:val="24"/>
              </w:rPr>
              <w:t>•</w:t>
            </w:r>
            <w:r w:rsidRPr="007D3DAF">
              <w:rPr>
                <w:rStyle w:val="FontStyle15"/>
                <w:sz w:val="24"/>
                <w:szCs w:val="24"/>
              </w:rPr>
              <w:tab/>
            </w:r>
            <w:r>
              <w:rPr>
                <w:rStyle w:val="FontStyle15"/>
                <w:sz w:val="24"/>
                <w:szCs w:val="24"/>
              </w:rPr>
              <w:t>Išsaugoti vertybių, kultūros ir tradicijų tęstinumą.</w:t>
            </w:r>
          </w:p>
          <w:p w:rsidR="00D754E5" w:rsidRDefault="00D754E5" w:rsidP="00D754E5">
            <w:pPr>
              <w:pStyle w:val="Style2"/>
              <w:widowControl/>
              <w:numPr>
                <w:ilvl w:val="0"/>
                <w:numId w:val="3"/>
              </w:numPr>
              <w:tabs>
                <w:tab w:val="left" w:pos="89"/>
                <w:tab w:val="left" w:pos="293"/>
              </w:tabs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</w:rPr>
              <w:t>Konsultuoti ir globoti.</w:t>
            </w:r>
          </w:p>
          <w:p w:rsidR="00D754E5" w:rsidRDefault="00D754E5" w:rsidP="00D754E5">
            <w:pPr>
              <w:pStyle w:val="Style2"/>
              <w:widowControl/>
              <w:numPr>
                <w:ilvl w:val="0"/>
                <w:numId w:val="3"/>
              </w:numPr>
              <w:tabs>
                <w:tab w:val="left" w:pos="89"/>
                <w:tab w:val="left" w:pos="293"/>
              </w:tabs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</w:rPr>
              <w:t>Apibendrinti gerają patirtį.</w:t>
            </w:r>
          </w:p>
          <w:p w:rsidR="00D754E5" w:rsidRPr="007D3DAF" w:rsidRDefault="00D754E5" w:rsidP="00D754E5">
            <w:pPr>
              <w:pStyle w:val="Style2"/>
              <w:widowControl/>
              <w:numPr>
                <w:ilvl w:val="0"/>
                <w:numId w:val="3"/>
              </w:numPr>
              <w:tabs>
                <w:tab w:val="left" w:pos="89"/>
                <w:tab w:val="left" w:pos="293"/>
              </w:tabs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</w:rPr>
              <w:t>Įsivertinti.</w:t>
            </w:r>
          </w:p>
        </w:tc>
      </w:tr>
    </w:tbl>
    <w:p w:rsidR="00D754E5" w:rsidRPr="001F73BE" w:rsidRDefault="00D754E5" w:rsidP="00D754E5"/>
    <w:p w:rsidR="00D754E5" w:rsidRDefault="00D754E5" w:rsidP="00D754E5"/>
    <w:p w:rsidR="00D7099E" w:rsidRDefault="00D7099E"/>
    <w:sectPr w:rsidR="00D7099E" w:rsidSect="001F73BE">
      <w:pgSz w:w="11906" w:h="16838"/>
      <w:pgMar w:top="426" w:right="567" w:bottom="426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A033A"/>
    <w:multiLevelType w:val="hybridMultilevel"/>
    <w:tmpl w:val="CBFE4D86"/>
    <w:lvl w:ilvl="0" w:tplc="0427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">
    <w:nsid w:val="15517377"/>
    <w:multiLevelType w:val="hybridMultilevel"/>
    <w:tmpl w:val="F806B8CE"/>
    <w:lvl w:ilvl="0" w:tplc="0427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>
    <w:nsid w:val="1C9C3E4C"/>
    <w:multiLevelType w:val="hybridMultilevel"/>
    <w:tmpl w:val="6798A8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296"/>
  <w:hyphenationZone w:val="396"/>
  <w:characterSpacingControl w:val="doNotCompress"/>
  <w:compat/>
  <w:rsids>
    <w:rsidRoot w:val="00D754E5"/>
    <w:rsid w:val="00D7099E"/>
    <w:rsid w:val="00D75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754E5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3">
    <w:name w:val="Style3"/>
    <w:basedOn w:val="Normal"/>
    <w:uiPriority w:val="99"/>
    <w:rsid w:val="00D754E5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4">
    <w:name w:val="Style4"/>
    <w:basedOn w:val="Normal"/>
    <w:uiPriority w:val="99"/>
    <w:rsid w:val="00D754E5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5">
    <w:name w:val="Style5"/>
    <w:basedOn w:val="Normal"/>
    <w:uiPriority w:val="99"/>
    <w:rsid w:val="00D754E5"/>
    <w:pPr>
      <w:widowControl w:val="0"/>
      <w:autoSpaceDE w:val="0"/>
      <w:autoSpaceDN w:val="0"/>
      <w:adjustRightInd w:val="0"/>
      <w:spacing w:line="870" w:lineRule="exact"/>
      <w:jc w:val="center"/>
    </w:pPr>
    <w:rPr>
      <w:rFonts w:ascii="Franklin Gothic Heavy" w:hAnsi="Franklin Gothic Heavy"/>
    </w:rPr>
  </w:style>
  <w:style w:type="character" w:customStyle="1" w:styleId="FontStyle15">
    <w:name w:val="Font Style15"/>
    <w:uiPriority w:val="99"/>
    <w:rsid w:val="00D754E5"/>
    <w:rPr>
      <w:rFonts w:ascii="Times New Roman" w:hAnsi="Times New Roman" w:cs="Times New Roman"/>
      <w:b/>
      <w:bCs/>
      <w:sz w:val="70"/>
      <w:szCs w:val="70"/>
    </w:rPr>
  </w:style>
  <w:style w:type="character" w:customStyle="1" w:styleId="FontStyle14">
    <w:name w:val="Font Style14"/>
    <w:uiPriority w:val="99"/>
    <w:rsid w:val="00D754E5"/>
    <w:rPr>
      <w:rFonts w:ascii="Calibri" w:hAnsi="Calibri" w:cs="Calibri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778</Words>
  <Characters>445</Characters>
  <Application>Microsoft Office Word</Application>
  <DocSecurity>0</DocSecurity>
  <Lines>3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gimnazija</dc:creator>
  <cp:lastModifiedBy>5 gimnazija</cp:lastModifiedBy>
  <cp:revision>1</cp:revision>
  <dcterms:created xsi:type="dcterms:W3CDTF">2014-05-09T07:57:00Z</dcterms:created>
  <dcterms:modified xsi:type="dcterms:W3CDTF">2014-05-09T08:04:00Z</dcterms:modified>
</cp:coreProperties>
</file>